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77A6" w:rsidRDefault="00EB716B">
      <w:r>
        <w:t>Горничная в гостиницу "Дубна", корпус 1 (</w:t>
      </w:r>
      <w:proofErr w:type="spellStart"/>
      <w:r>
        <w:t>ул.Векслера</w:t>
      </w:r>
      <w:proofErr w:type="spellEnd"/>
      <w:r>
        <w:t>, д.8). Оформление по ТК РФ, график работы 5/2, з/п 56 000 руб. Обращаться по тел. 8(496)216-53-36 в рабочее время.</w:t>
      </w:r>
      <w:bookmarkStart w:id="0" w:name="_GoBack"/>
      <w:bookmarkEnd w:id="0"/>
    </w:p>
    <w:sectPr w:rsidR="00DD77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16B"/>
    <w:rsid w:val="00DD77A6"/>
    <w:rsid w:val="00EB7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6FA34E-2971-4937-B0A5-3D4BCCC82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2026-05-28T12:59:00Z</dcterms:created>
  <dcterms:modified xsi:type="dcterms:W3CDTF">2026-05-28T12:59:00Z</dcterms:modified>
</cp:coreProperties>
</file>